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6892" w14:textId="2D2B1B71" w:rsidR="006566C1" w:rsidRDefault="006566C1" w:rsidP="00235495">
      <w:pPr>
        <w:spacing w:line="240" w:lineRule="auto"/>
        <w:ind w:firstLine="0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z w:val="30"/>
        </w:rPr>
        <w:t xml:space="preserve">Zgodnie z regulaminem Komisji, wniosek powinien zawierać szczegółowe informacje na temat planowanych badań. </w:t>
      </w:r>
      <w:r w:rsidR="001D4DC3">
        <w:rPr>
          <w:rFonts w:ascii="Palatino Linotype" w:hAnsi="Palatino Linotype"/>
          <w:b/>
          <w:sz w:val="30"/>
        </w:rPr>
        <w:br/>
      </w:r>
      <w:r>
        <w:rPr>
          <w:rFonts w:ascii="Palatino Linotype" w:hAnsi="Palatino Linotype"/>
          <w:b/>
          <w:sz w:val="30"/>
        </w:rPr>
        <w:t xml:space="preserve">W związku z tym należy przygotować:  </w:t>
      </w:r>
    </w:p>
    <w:p w14:paraId="06901340" w14:textId="77777777" w:rsidR="006566C1" w:rsidRDefault="006566C1" w:rsidP="00235495">
      <w:pPr>
        <w:spacing w:line="240" w:lineRule="auto"/>
        <w:ind w:firstLine="0"/>
        <w:rPr>
          <w:rFonts w:ascii="Palatino Linotype" w:hAnsi="Palatino Linotype"/>
          <w:b/>
          <w:sz w:val="30"/>
        </w:rPr>
      </w:pPr>
    </w:p>
    <w:p w14:paraId="517B98B3" w14:textId="07998667" w:rsidR="006566C1" w:rsidRDefault="006D4632" w:rsidP="00183715">
      <w:pPr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="006566C1">
        <w:rPr>
          <w:rFonts w:ascii="Palatino Linotype" w:hAnsi="Palatino Linotype"/>
        </w:rPr>
        <w:t xml:space="preserve">Dane na temat projektu, w szczególności: </w:t>
      </w:r>
    </w:p>
    <w:p w14:paraId="7541593D" w14:textId="1889DF73" w:rsidR="006D4632" w:rsidRDefault="006D4632" w:rsidP="006D4632">
      <w:pPr>
        <w:spacing w:line="240" w:lineRule="auto"/>
        <w:ind w:left="700"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-  tytuł</w:t>
      </w:r>
      <w:r w:rsidR="00091059">
        <w:rPr>
          <w:rFonts w:ascii="Palatino Linotype" w:hAnsi="Palatino Linotype"/>
          <w:i/>
        </w:rPr>
        <w:t>,</w:t>
      </w:r>
    </w:p>
    <w:p w14:paraId="6709680D" w14:textId="7C4E0475" w:rsidR="006D4632" w:rsidRDefault="006D4632" w:rsidP="006D4632">
      <w:pPr>
        <w:spacing w:line="240" w:lineRule="auto"/>
        <w:ind w:left="700"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- dane kierownika badań </w:t>
      </w:r>
      <w:r w:rsidRPr="006D4632">
        <w:rPr>
          <w:rFonts w:ascii="Palatino Linotype" w:hAnsi="Palatino Linotype"/>
          <w:i/>
        </w:rPr>
        <w:t>i członków zespołu badawczego (tytuł/stopień, imię, nazwisko, afiliacja, rola w zespole), bądź określenie kwalifikacji zespołu mającego przeprowadzić badania</w:t>
      </w:r>
      <w:r w:rsidR="00091059">
        <w:rPr>
          <w:rFonts w:ascii="Palatino Linotype" w:hAnsi="Palatino Linotype"/>
          <w:i/>
        </w:rPr>
        <w:t>,</w:t>
      </w:r>
    </w:p>
    <w:p w14:paraId="6EE9B454" w14:textId="580DF9DC" w:rsidR="006D4632" w:rsidRDefault="006D4632" w:rsidP="006D4632">
      <w:pPr>
        <w:spacing w:line="240" w:lineRule="auto"/>
        <w:ind w:left="700"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- </w:t>
      </w:r>
      <w:r w:rsidRPr="006D4632">
        <w:rPr>
          <w:rFonts w:ascii="Palatino Linotype" w:hAnsi="Palatino Linotype"/>
          <w:i/>
        </w:rPr>
        <w:t>cele badań wraz z krótkim uzasadnieniem ich przeprowadzenia, wskazującym na poznawcze i ewentualne praktyczne implikacje</w:t>
      </w:r>
      <w:r w:rsidR="00091059">
        <w:rPr>
          <w:rFonts w:ascii="Palatino Linotype" w:hAnsi="Palatino Linotype"/>
          <w:i/>
        </w:rPr>
        <w:t>,</w:t>
      </w:r>
    </w:p>
    <w:p w14:paraId="16B7F327" w14:textId="2B37426B" w:rsidR="006D4632" w:rsidRDefault="0065106E" w:rsidP="006D4632">
      <w:pPr>
        <w:spacing w:line="240" w:lineRule="auto"/>
        <w:ind w:left="700"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- </w:t>
      </w:r>
      <w:r w:rsidR="006D4632" w:rsidRPr="006D4632">
        <w:rPr>
          <w:rFonts w:ascii="Palatino Linotype" w:hAnsi="Palatino Linotype"/>
          <w:i/>
        </w:rPr>
        <w:t xml:space="preserve">charakterystykę osób badanych (planowana liczebność próby, </w:t>
      </w:r>
      <w:r>
        <w:rPr>
          <w:rFonts w:ascii="Palatino Linotype" w:hAnsi="Palatino Linotype"/>
          <w:i/>
        </w:rPr>
        <w:t>cechy</w:t>
      </w:r>
      <w:r w:rsidR="006D4632" w:rsidRPr="006D4632">
        <w:rPr>
          <w:rFonts w:ascii="Palatino Linotype" w:hAnsi="Palatino Linotype"/>
          <w:i/>
        </w:rPr>
        <w:t xml:space="preserve"> jej członków, sposób rekrutacji, zasady wynagradzania lub motywowania do wzięcia udziału w</w:t>
      </w:r>
      <w:r>
        <w:rPr>
          <w:rFonts w:ascii="Palatino Linotype" w:hAnsi="Palatino Linotype"/>
          <w:i/>
        </w:rPr>
        <w:t> </w:t>
      </w:r>
      <w:r w:rsidR="006D4632" w:rsidRPr="006D4632">
        <w:rPr>
          <w:rFonts w:ascii="Palatino Linotype" w:hAnsi="Palatino Linotype"/>
          <w:i/>
        </w:rPr>
        <w:t>badaniu)</w:t>
      </w:r>
      <w:r w:rsidR="00091059">
        <w:rPr>
          <w:rFonts w:ascii="Palatino Linotype" w:hAnsi="Palatino Linotype"/>
          <w:i/>
        </w:rPr>
        <w:t>,</w:t>
      </w:r>
    </w:p>
    <w:p w14:paraId="29F7E3BB" w14:textId="01FBC004" w:rsidR="0065106E" w:rsidRPr="006D4632" w:rsidRDefault="0065106E" w:rsidP="006D4632">
      <w:pPr>
        <w:spacing w:line="240" w:lineRule="auto"/>
        <w:ind w:left="700"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- miejsce i czas planowanych badań</w:t>
      </w:r>
      <w:r w:rsidR="00091059">
        <w:rPr>
          <w:rFonts w:ascii="Palatino Linotype" w:hAnsi="Palatino Linotype"/>
          <w:i/>
        </w:rPr>
        <w:t>,</w:t>
      </w:r>
    </w:p>
    <w:p w14:paraId="25E83821" w14:textId="6BC34929" w:rsidR="006D4632" w:rsidRDefault="0065106E" w:rsidP="006D4632">
      <w:pPr>
        <w:spacing w:line="240" w:lineRule="auto"/>
        <w:ind w:left="700"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- </w:t>
      </w:r>
      <w:r w:rsidR="00ED2C2A">
        <w:rPr>
          <w:rFonts w:ascii="Palatino Linotype" w:hAnsi="Palatino Linotype"/>
          <w:i/>
        </w:rPr>
        <w:t xml:space="preserve">krótki opis </w:t>
      </w:r>
      <w:proofErr w:type="spellStart"/>
      <w:r w:rsidR="006D4632" w:rsidRPr="006D4632">
        <w:rPr>
          <w:rFonts w:ascii="Palatino Linotype" w:hAnsi="Palatino Linotype"/>
          <w:i/>
        </w:rPr>
        <w:t>o</w:t>
      </w:r>
      <w:r w:rsidR="006566C1">
        <w:rPr>
          <w:rFonts w:ascii="Palatino Linotype" w:hAnsi="Palatino Linotype"/>
          <w:i/>
        </w:rPr>
        <w:t>p</w:t>
      </w:r>
      <w:r w:rsidR="006D4632" w:rsidRPr="006D4632">
        <w:rPr>
          <w:rFonts w:ascii="Palatino Linotype" w:hAnsi="Palatino Linotype"/>
          <w:i/>
        </w:rPr>
        <w:t>is</w:t>
      </w:r>
      <w:proofErr w:type="spellEnd"/>
      <w:r w:rsidR="006D4632" w:rsidRPr="006D4632">
        <w:rPr>
          <w:rFonts w:ascii="Palatino Linotype" w:hAnsi="Palatino Linotype"/>
          <w:i/>
        </w:rPr>
        <w:t xml:space="preserve"> procedury badawczej</w:t>
      </w:r>
      <w:r w:rsidR="00091059">
        <w:rPr>
          <w:rFonts w:ascii="Palatino Linotype" w:hAnsi="Palatino Linotype"/>
          <w:i/>
        </w:rPr>
        <w:t>.</w:t>
      </w:r>
    </w:p>
    <w:p w14:paraId="58BE107F" w14:textId="77777777" w:rsidR="0065106E" w:rsidRDefault="0065106E" w:rsidP="006D4632">
      <w:pPr>
        <w:spacing w:line="240" w:lineRule="auto"/>
        <w:ind w:left="700" w:firstLine="0"/>
        <w:rPr>
          <w:rFonts w:ascii="Palatino Linotype" w:hAnsi="Palatino Linotype"/>
          <w:i/>
        </w:rPr>
      </w:pPr>
    </w:p>
    <w:p w14:paraId="2F8A9877" w14:textId="1CAB13AA" w:rsidR="006566C1" w:rsidRDefault="006566C1" w:rsidP="0065106E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2. W badaniach zakładających prowadzenie wywiadów należy przygotować i</w:t>
      </w:r>
      <w:r w:rsidR="00FB4BF3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 xml:space="preserve">przytoczyć kwestionariusz </w:t>
      </w:r>
      <w:r w:rsidR="0065106E">
        <w:rPr>
          <w:rFonts w:ascii="Palatino Linotype" w:hAnsi="Palatino Linotype"/>
        </w:rPr>
        <w:t xml:space="preserve">(zbiór pytań) będący podstawą zbierania danych pierwotnych w bezpośrednim </w:t>
      </w:r>
      <w:r w:rsidR="00ED2C2A">
        <w:rPr>
          <w:rFonts w:ascii="Palatino Linotype" w:hAnsi="Palatino Linotype"/>
        </w:rPr>
        <w:t xml:space="preserve">/ pośrednim </w:t>
      </w:r>
      <w:r w:rsidR="0065106E">
        <w:rPr>
          <w:rFonts w:ascii="Palatino Linotype" w:hAnsi="Palatino Linotype"/>
        </w:rPr>
        <w:t>kontakcie z respondentami (w</w:t>
      </w:r>
      <w:r>
        <w:rPr>
          <w:rFonts w:ascii="Palatino Linotype" w:hAnsi="Palatino Linotype"/>
        </w:rPr>
        <w:t> </w:t>
      </w:r>
      <w:r w:rsidR="0065106E">
        <w:rPr>
          <w:rFonts w:ascii="Palatino Linotype" w:hAnsi="Palatino Linotype"/>
        </w:rPr>
        <w:t>szczególności dotyczy to wywiadu</w:t>
      </w:r>
      <w:r>
        <w:rPr>
          <w:rFonts w:ascii="Palatino Linotype" w:hAnsi="Palatino Linotype"/>
        </w:rPr>
        <w:t xml:space="preserve"> pogłębionego</w:t>
      </w:r>
      <w:r w:rsidR="0065106E">
        <w:rPr>
          <w:rFonts w:ascii="Palatino Linotype" w:hAnsi="Palatino Linotype"/>
        </w:rPr>
        <w:t>, wywiadu zogniskowanego</w:t>
      </w:r>
      <w:r w:rsidR="00ED2C2A">
        <w:rPr>
          <w:rFonts w:ascii="Palatino Linotype" w:hAnsi="Palatino Linotype"/>
        </w:rPr>
        <w:t xml:space="preserve"> i</w:t>
      </w:r>
      <w:r>
        <w:rPr>
          <w:rFonts w:ascii="Palatino Linotype" w:hAnsi="Palatino Linotype"/>
        </w:rPr>
        <w:t> </w:t>
      </w:r>
      <w:r w:rsidR="00ED2C2A">
        <w:rPr>
          <w:rFonts w:ascii="Palatino Linotype" w:hAnsi="Palatino Linotype"/>
        </w:rPr>
        <w:t>badań sondażowych)</w:t>
      </w:r>
      <w:r>
        <w:rPr>
          <w:rFonts w:ascii="Palatino Linotype" w:hAnsi="Palatino Linotype"/>
        </w:rPr>
        <w:t>.</w:t>
      </w:r>
      <w:r w:rsidR="00ED2C2A">
        <w:rPr>
          <w:rFonts w:ascii="Palatino Linotype" w:hAnsi="Palatino Linotype"/>
        </w:rPr>
        <w:t xml:space="preserve"> </w:t>
      </w:r>
    </w:p>
    <w:p w14:paraId="105DF90B" w14:textId="77777777" w:rsidR="006566C1" w:rsidRDefault="006566C1" w:rsidP="0065106E">
      <w:pPr>
        <w:spacing w:line="240" w:lineRule="auto"/>
        <w:ind w:firstLine="0"/>
        <w:rPr>
          <w:rFonts w:ascii="Palatino Linotype" w:hAnsi="Palatino Linotype"/>
        </w:rPr>
      </w:pPr>
    </w:p>
    <w:p w14:paraId="67A6E2B3" w14:textId="56FC18CE" w:rsidR="006566C1" w:rsidRDefault="006566C1" w:rsidP="0065106E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W przypadku planowania </w:t>
      </w:r>
      <w:r w:rsidR="00ED2C2A">
        <w:rPr>
          <w:rFonts w:ascii="Palatino Linotype" w:hAnsi="Palatino Linotype"/>
        </w:rPr>
        <w:t xml:space="preserve">obserwacji uczestniczącej </w:t>
      </w:r>
      <w:r>
        <w:rPr>
          <w:rFonts w:ascii="Palatino Linotype" w:hAnsi="Palatino Linotype"/>
        </w:rPr>
        <w:t>n</w:t>
      </w:r>
      <w:r w:rsidR="00ED2C2A">
        <w:rPr>
          <w:rFonts w:ascii="Palatino Linotype" w:hAnsi="Palatino Linotype"/>
        </w:rPr>
        <w:t xml:space="preserve">ależy przedstawić </w:t>
      </w:r>
      <w:r>
        <w:rPr>
          <w:rFonts w:ascii="Palatino Linotype" w:hAnsi="Palatino Linotype"/>
        </w:rPr>
        <w:t xml:space="preserve">plan / scenariusz badań, zawierający dane na temat czasu, miejsca i strategii zachowania badacza. Jeśli częścią procedury jest </w:t>
      </w:r>
      <w:r w:rsidR="00ED2C2A">
        <w:rPr>
          <w:rFonts w:ascii="Palatino Linotype" w:hAnsi="Palatino Linotype"/>
        </w:rPr>
        <w:t>list instrukcjami dla uczestników badań</w:t>
      </w:r>
      <w:r w:rsidR="00091059">
        <w:rPr>
          <w:rFonts w:ascii="Palatino Linotype" w:hAnsi="Palatino Linotype"/>
        </w:rPr>
        <w:t>,</w:t>
      </w:r>
      <w:r w:rsidR="00ED2C2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należy ten list zacytować.</w:t>
      </w:r>
    </w:p>
    <w:p w14:paraId="152B7458" w14:textId="2FA98306" w:rsidR="006566C1" w:rsidRDefault="006566C1" w:rsidP="0065106E">
      <w:pPr>
        <w:spacing w:line="240" w:lineRule="auto"/>
        <w:ind w:firstLine="0"/>
        <w:rPr>
          <w:rFonts w:ascii="Palatino Linotype" w:hAnsi="Palatino Linotype"/>
        </w:rPr>
      </w:pPr>
    </w:p>
    <w:p w14:paraId="4ACC702A" w14:textId="417F5581" w:rsidR="00FB4BF3" w:rsidRDefault="006566C1" w:rsidP="0065106E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Wywiad bezpośredni </w:t>
      </w:r>
      <w:r w:rsidR="00FB4BF3">
        <w:rPr>
          <w:rFonts w:ascii="Palatino Linotype" w:hAnsi="Palatino Linotype"/>
        </w:rPr>
        <w:t xml:space="preserve">(również przez </w:t>
      </w:r>
      <w:proofErr w:type="spellStart"/>
      <w:r w:rsidR="00FB4BF3">
        <w:rPr>
          <w:rFonts w:ascii="Palatino Linotype" w:hAnsi="Palatino Linotype"/>
        </w:rPr>
        <w:t>internet</w:t>
      </w:r>
      <w:proofErr w:type="spellEnd"/>
      <w:r w:rsidR="00FB4BF3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 xml:space="preserve">wymaga </w:t>
      </w:r>
      <w:r w:rsidR="00FB4BF3">
        <w:rPr>
          <w:rFonts w:ascii="Palatino Linotype" w:hAnsi="Palatino Linotype"/>
        </w:rPr>
        <w:t xml:space="preserve">uzyskania </w:t>
      </w:r>
      <w:r>
        <w:rPr>
          <w:rFonts w:ascii="Palatino Linotype" w:hAnsi="Palatino Linotype"/>
        </w:rPr>
        <w:t>świadomej zgody respondenta</w:t>
      </w:r>
      <w:r w:rsidR="00FB4BF3">
        <w:rPr>
          <w:rFonts w:ascii="Palatino Linotype" w:hAnsi="Palatino Linotype"/>
        </w:rPr>
        <w:t xml:space="preserve"> (na jego udział w badaniach oraz na powierzenie badaczowi swoich opinii, informacji i danych)</w:t>
      </w:r>
      <w:r>
        <w:rPr>
          <w:rFonts w:ascii="Palatino Linotype" w:hAnsi="Palatino Linotype"/>
        </w:rPr>
        <w:t xml:space="preserve">. Wzór formularza zgody znajduje się w zakładce „Formularze”. Należy go wydrukować, wypełnić i przedstawić każdemu respondentowi do wyrażenia zgody, potwierdzonej podpisem. </w:t>
      </w:r>
      <w:r w:rsidR="00FB4BF3">
        <w:rPr>
          <w:rFonts w:ascii="Palatino Linotype" w:hAnsi="Palatino Linotype"/>
        </w:rPr>
        <w:t xml:space="preserve">W szczególnych sytuacjach (np. obserwacji uczestniczącej) możliwe jest pominięcie tego kroku – w takim wypadku należy to opisać i uzasadnić we wniosku do Komisji. </w:t>
      </w:r>
    </w:p>
    <w:p w14:paraId="0EDB6C87" w14:textId="77777777" w:rsidR="00FB4BF3" w:rsidRDefault="00FB4BF3" w:rsidP="0065106E">
      <w:pPr>
        <w:spacing w:line="240" w:lineRule="auto"/>
        <w:ind w:firstLine="0"/>
        <w:rPr>
          <w:rFonts w:ascii="Palatino Linotype" w:hAnsi="Palatino Linotype"/>
        </w:rPr>
      </w:pPr>
    </w:p>
    <w:p w14:paraId="292E4747" w14:textId="18C19F9E" w:rsidR="00091059" w:rsidRDefault="00FB4BF3" w:rsidP="00091059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Każde badania mogą nieść dla respondentów i uczestników ryzyko powstania szkód / uzyskania korzyści. W takich przypadkach należy we wniosku dokonać oceny ewentualnych szkód i korzyści, </w:t>
      </w:r>
      <w:r w:rsidR="00091059">
        <w:rPr>
          <w:rFonts w:ascii="Palatino Linotype" w:hAnsi="Palatino Linotype"/>
        </w:rPr>
        <w:t>w szczególności ze względu na</w:t>
      </w:r>
      <w:r w:rsidR="00091059" w:rsidRPr="00091059">
        <w:rPr>
          <w:rFonts w:ascii="Palatino Linotype" w:hAnsi="Palatino Linotype"/>
        </w:rPr>
        <w:t xml:space="preserve">: </w:t>
      </w:r>
    </w:p>
    <w:p w14:paraId="677C264E" w14:textId="77777777" w:rsidR="00091059" w:rsidRPr="00091059" w:rsidRDefault="00091059" w:rsidP="00091059">
      <w:pPr>
        <w:spacing w:line="240" w:lineRule="auto"/>
        <w:ind w:firstLine="0"/>
        <w:rPr>
          <w:rFonts w:ascii="Palatino Linotype" w:hAnsi="Palatino Linotype"/>
        </w:rPr>
      </w:pPr>
    </w:p>
    <w:p w14:paraId="6F713FB7" w14:textId="367D72E7" w:rsidR="00091059" w:rsidRPr="00091059" w:rsidRDefault="00091059" w:rsidP="00091059">
      <w:pPr>
        <w:spacing w:line="240" w:lineRule="auto"/>
        <w:ind w:left="708" w:firstLine="0"/>
        <w:rPr>
          <w:rFonts w:ascii="Palatino Linotype" w:hAnsi="Palatino Linotype"/>
        </w:rPr>
      </w:pPr>
      <w:r w:rsidRPr="00091059">
        <w:rPr>
          <w:rFonts w:ascii="Palatino Linotype" w:hAnsi="Palatino Linotype"/>
        </w:rPr>
        <w:lastRenderedPageBreak/>
        <w:t xml:space="preserve">- </w:t>
      </w:r>
      <w:r>
        <w:rPr>
          <w:rFonts w:ascii="Palatino Linotype" w:hAnsi="Palatino Linotype"/>
        </w:rPr>
        <w:t xml:space="preserve">ryzyko </w:t>
      </w:r>
      <w:r w:rsidRPr="00091059">
        <w:rPr>
          <w:rFonts w:ascii="Palatino Linotype" w:hAnsi="Palatino Linotype"/>
        </w:rPr>
        <w:t xml:space="preserve">dyskomfortu, cierpienia, obniżenia samooceny, podważenia zaufania do badań naukowych, </w:t>
      </w:r>
    </w:p>
    <w:p w14:paraId="66A63B6A" w14:textId="7BBDD4C9" w:rsidR="00091059" w:rsidRPr="00091059" w:rsidRDefault="00091059" w:rsidP="00091059">
      <w:pPr>
        <w:spacing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negatywne </w:t>
      </w:r>
      <w:r w:rsidRPr="00091059">
        <w:rPr>
          <w:rFonts w:ascii="Palatino Linotype" w:hAnsi="Palatino Linotype"/>
        </w:rPr>
        <w:t>konsekwencje zawodowe</w:t>
      </w:r>
      <w:r>
        <w:rPr>
          <w:rFonts w:ascii="Palatino Linotype" w:hAnsi="Palatino Linotype"/>
        </w:rPr>
        <w:t>,</w:t>
      </w:r>
      <w:r w:rsidRPr="00091059">
        <w:rPr>
          <w:rFonts w:ascii="Palatino Linotype" w:hAnsi="Palatino Linotype"/>
        </w:rPr>
        <w:t xml:space="preserve"> </w:t>
      </w:r>
    </w:p>
    <w:p w14:paraId="12423158" w14:textId="79EC4281" w:rsidR="00091059" w:rsidRPr="00091059" w:rsidRDefault="00091059" w:rsidP="00091059">
      <w:pPr>
        <w:spacing w:line="240" w:lineRule="auto"/>
        <w:ind w:left="708" w:firstLine="0"/>
        <w:rPr>
          <w:rFonts w:ascii="Palatino Linotype" w:hAnsi="Palatino Linotype"/>
        </w:rPr>
      </w:pPr>
      <w:r w:rsidRPr="00091059">
        <w:rPr>
          <w:rFonts w:ascii="Palatino Linotype" w:hAnsi="Palatino Linotype"/>
        </w:rPr>
        <w:t xml:space="preserve">- inne koszty ponoszone przez uczestników badań (np. znaczne koszty czasowe, </w:t>
      </w:r>
      <w:r>
        <w:rPr>
          <w:rFonts w:ascii="Palatino Linotype" w:hAnsi="Palatino Linotype"/>
        </w:rPr>
        <w:t xml:space="preserve">nadmierny </w:t>
      </w:r>
      <w:r w:rsidRPr="00091059">
        <w:rPr>
          <w:rFonts w:ascii="Palatino Linotype" w:hAnsi="Palatino Linotype"/>
        </w:rPr>
        <w:t xml:space="preserve">wysiłek fizyczny, narażenie </w:t>
      </w:r>
      <w:r>
        <w:rPr>
          <w:rFonts w:ascii="Palatino Linotype" w:hAnsi="Palatino Linotype"/>
        </w:rPr>
        <w:t xml:space="preserve">się </w:t>
      </w:r>
      <w:r w:rsidRPr="00091059">
        <w:rPr>
          <w:rFonts w:ascii="Palatino Linotype" w:hAnsi="Palatino Linotype"/>
        </w:rPr>
        <w:t xml:space="preserve">na niekorzystne czynniki środowiskowe itp.), </w:t>
      </w:r>
    </w:p>
    <w:p w14:paraId="0E9AAE2B" w14:textId="67C7327F" w:rsidR="00091059" w:rsidRDefault="00091059" w:rsidP="00FB4BF3">
      <w:pPr>
        <w:spacing w:line="240" w:lineRule="auto"/>
        <w:ind w:left="708" w:firstLine="12"/>
        <w:rPr>
          <w:rFonts w:ascii="Palatino Linotype" w:hAnsi="Palatino Linotype"/>
        </w:rPr>
      </w:pPr>
      <w:r w:rsidRPr="00091059">
        <w:rPr>
          <w:rFonts w:ascii="Palatino Linotype" w:hAnsi="Palatino Linotype"/>
        </w:rPr>
        <w:t>- ewentualne</w:t>
      </w:r>
      <w:r>
        <w:rPr>
          <w:rFonts w:ascii="Palatino Linotype" w:hAnsi="Palatino Linotype"/>
        </w:rPr>
        <w:t xml:space="preserve"> korzyści dla uczestników badań</w:t>
      </w:r>
      <w:r w:rsidR="00FB4BF3">
        <w:rPr>
          <w:rFonts w:ascii="Palatino Linotype" w:hAnsi="Palatino Linotype"/>
        </w:rPr>
        <w:t xml:space="preserve"> (gratyfikacja za wyrażenie zgody na udział w badaniach etc.).</w:t>
      </w:r>
    </w:p>
    <w:p w14:paraId="5FE9139E" w14:textId="2E8BBC2B" w:rsidR="00FB4BF3" w:rsidRDefault="00FB4BF3" w:rsidP="00FB4BF3">
      <w:pPr>
        <w:spacing w:line="240" w:lineRule="auto"/>
        <w:ind w:firstLine="0"/>
        <w:rPr>
          <w:rFonts w:ascii="Palatino Linotype" w:hAnsi="Palatino Linotype"/>
        </w:rPr>
      </w:pPr>
    </w:p>
    <w:p w14:paraId="41BE7B96" w14:textId="3F68589B" w:rsidR="00FB4BF3" w:rsidRDefault="00FB4BF3" w:rsidP="00FB4BF3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Osoba planująca badania powinna również </w:t>
      </w:r>
      <w:r w:rsidR="001C1D3F">
        <w:rPr>
          <w:rFonts w:ascii="Palatino Linotype" w:hAnsi="Palatino Linotype"/>
        </w:rPr>
        <w:t xml:space="preserve">znać </w:t>
      </w:r>
      <w:r>
        <w:rPr>
          <w:rFonts w:ascii="Palatino Linotype" w:hAnsi="Palatino Linotype"/>
        </w:rPr>
        <w:t>warunk</w:t>
      </w:r>
      <w:r w:rsidR="001C1D3F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 xml:space="preserve"> ewentualnego ubezpieczenia osób badanych.</w:t>
      </w:r>
    </w:p>
    <w:p w14:paraId="733AB702" w14:textId="01E04F03" w:rsidR="00FB4BF3" w:rsidRDefault="00FB4BF3" w:rsidP="00FB4BF3">
      <w:pPr>
        <w:spacing w:line="240" w:lineRule="auto"/>
        <w:ind w:firstLine="0"/>
        <w:rPr>
          <w:rFonts w:ascii="Palatino Linotype" w:hAnsi="Palatino Linotype"/>
        </w:rPr>
      </w:pPr>
    </w:p>
    <w:p w14:paraId="4CFC549D" w14:textId="49376293" w:rsidR="001C1D3F" w:rsidRDefault="00FB4BF3" w:rsidP="00091059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Bardzo ważne jest zadbanie o zapewnienie </w:t>
      </w:r>
      <w:r w:rsidR="001C1D3F">
        <w:rPr>
          <w:rFonts w:ascii="Palatino Linotype" w:hAnsi="Palatino Linotype"/>
        </w:rPr>
        <w:t xml:space="preserve">ochrony danych osobowych </w:t>
      </w:r>
      <w:r w:rsidR="001D4DC3">
        <w:rPr>
          <w:rFonts w:ascii="Palatino Linotype" w:hAnsi="Palatino Linotype"/>
        </w:rPr>
        <w:t xml:space="preserve">osób </w:t>
      </w:r>
      <w:r w:rsidR="001C1D3F">
        <w:rPr>
          <w:rFonts w:ascii="Palatino Linotype" w:hAnsi="Palatino Linotype"/>
        </w:rPr>
        <w:t xml:space="preserve">badanych. </w:t>
      </w:r>
      <w:r w:rsidR="00B862D7">
        <w:rPr>
          <w:rFonts w:ascii="Palatino Linotype" w:hAnsi="Palatino Linotype"/>
        </w:rPr>
        <w:t>W związku z tym należy chronić tożsamość badanych na każdym etapie prowadzenia</w:t>
      </w:r>
      <w:r w:rsidR="001D4DC3">
        <w:rPr>
          <w:rFonts w:ascii="Palatino Linotype" w:hAnsi="Palatino Linotype"/>
        </w:rPr>
        <w:t xml:space="preserve"> i opisu</w:t>
      </w:r>
      <w:r w:rsidR="00B862D7">
        <w:rPr>
          <w:rFonts w:ascii="Palatino Linotype" w:hAnsi="Palatino Linotype"/>
        </w:rPr>
        <w:t xml:space="preserve"> badań oraz przechowywania danych. W sensie prawnym ochrona danych może mieć formę </w:t>
      </w:r>
      <w:proofErr w:type="spellStart"/>
      <w:r w:rsidR="001C1D3F">
        <w:rPr>
          <w:rFonts w:ascii="Palatino Linotype" w:hAnsi="Palatino Linotype"/>
        </w:rPr>
        <w:t>pseudonimizacji</w:t>
      </w:r>
      <w:proofErr w:type="spellEnd"/>
      <w:r w:rsidR="001C1D3F">
        <w:rPr>
          <w:rFonts w:ascii="Palatino Linotype" w:hAnsi="Palatino Linotype"/>
        </w:rPr>
        <w:t xml:space="preserve"> lub </w:t>
      </w:r>
      <w:proofErr w:type="spellStart"/>
      <w:r w:rsidR="001C1D3F">
        <w:rPr>
          <w:rFonts w:ascii="Palatino Linotype" w:hAnsi="Palatino Linotype"/>
        </w:rPr>
        <w:t>anonimizacji</w:t>
      </w:r>
      <w:proofErr w:type="spellEnd"/>
      <w:r w:rsidR="00B862D7">
        <w:rPr>
          <w:rFonts w:ascii="Palatino Linotype" w:hAnsi="Palatino Linotype"/>
        </w:rPr>
        <w:t xml:space="preserve">. </w:t>
      </w:r>
      <w:proofErr w:type="spellStart"/>
      <w:r w:rsidR="00B862D7" w:rsidRPr="001D4DC3">
        <w:rPr>
          <w:rFonts w:ascii="Palatino Linotype" w:hAnsi="Palatino Linotype"/>
          <w:b/>
          <w:bCs/>
        </w:rPr>
        <w:t>Pseudonimizacja</w:t>
      </w:r>
      <w:proofErr w:type="spellEnd"/>
      <w:r w:rsidR="00B862D7">
        <w:rPr>
          <w:rFonts w:ascii="Palatino Linotype" w:hAnsi="Palatino Linotype"/>
        </w:rPr>
        <w:t xml:space="preserve"> </w:t>
      </w:r>
      <w:r w:rsidR="001D4DC3">
        <w:rPr>
          <w:rFonts w:ascii="Palatino Linotype" w:hAnsi="Palatino Linotype"/>
        </w:rPr>
        <w:t xml:space="preserve">polega na zastąpieniu posiadanych danych pseudonimem lub kodem z kluczem znanym badaczowi. W takiej sytuacji dane osobowe muszą być cały czas chronione zgodnie z wymogami RODO. </w:t>
      </w:r>
      <w:proofErr w:type="spellStart"/>
      <w:r w:rsidR="001D4DC3">
        <w:rPr>
          <w:rFonts w:ascii="Palatino Linotype" w:hAnsi="Palatino Linotype"/>
        </w:rPr>
        <w:t>Aninimizacja</w:t>
      </w:r>
      <w:proofErr w:type="spellEnd"/>
      <w:r w:rsidR="001D4DC3">
        <w:rPr>
          <w:rFonts w:ascii="Palatino Linotype" w:hAnsi="Palatino Linotype"/>
        </w:rPr>
        <w:t xml:space="preserve"> polega na nieodwracalnym usunięciu wszelkich danych osobowych (w tej sytuacji dokumenty z badań nie podlegają ochronie danych).</w:t>
      </w:r>
    </w:p>
    <w:p w14:paraId="0B708746" w14:textId="6FE382FA" w:rsidR="00B862D7" w:rsidRDefault="00B862D7" w:rsidP="00091059">
      <w:pPr>
        <w:spacing w:line="240" w:lineRule="auto"/>
        <w:ind w:firstLine="0"/>
        <w:rPr>
          <w:rFonts w:ascii="Palatino Linotype" w:hAnsi="Palatino Linotype"/>
        </w:rPr>
      </w:pPr>
    </w:p>
    <w:p w14:paraId="491EE6BE" w14:textId="63D8BDDA" w:rsidR="001D4DC3" w:rsidRDefault="001D4DC3" w:rsidP="00091059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8. Badacz powinien złożyć deklarację autorskiego charakteru prac badawczych.</w:t>
      </w:r>
    </w:p>
    <w:p w14:paraId="3C04E7F7" w14:textId="0CF84BB3" w:rsidR="001D4DC3" w:rsidRDefault="001D4DC3" w:rsidP="00091059">
      <w:pPr>
        <w:spacing w:line="240" w:lineRule="auto"/>
        <w:ind w:firstLine="0"/>
        <w:rPr>
          <w:rFonts w:ascii="Palatino Linotype" w:hAnsi="Palatino Linotype"/>
        </w:rPr>
      </w:pPr>
    </w:p>
    <w:p w14:paraId="2C7CD1B8" w14:textId="47CF0449" w:rsidR="001D4DC3" w:rsidRDefault="001D4DC3" w:rsidP="00091059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9. W uzasadnionych przypadkach badacz powinien pozyskać prawa autorskie – sposób ich pozyskania powinien być opisany we wniosku.</w:t>
      </w:r>
    </w:p>
    <w:p w14:paraId="2E4E6326" w14:textId="6BE451C3" w:rsidR="001D4DC3" w:rsidRDefault="001D4DC3" w:rsidP="00091059">
      <w:pPr>
        <w:spacing w:line="240" w:lineRule="auto"/>
        <w:ind w:firstLine="0"/>
        <w:rPr>
          <w:rFonts w:ascii="Palatino Linotype" w:hAnsi="Palatino Linotype"/>
        </w:rPr>
      </w:pPr>
    </w:p>
    <w:p w14:paraId="31219F99" w14:textId="0DE52D2F" w:rsidR="001D4DC3" w:rsidRPr="00091059" w:rsidRDefault="001D4DC3" w:rsidP="00091059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10. We wzorach formularzy znajduje się również zgoda na przetwarzanie danych osobowych.</w:t>
      </w:r>
    </w:p>
    <w:p w14:paraId="786AF1C8" w14:textId="77777777" w:rsidR="00235495" w:rsidRDefault="00235495" w:rsidP="00091059">
      <w:pPr>
        <w:spacing w:line="240" w:lineRule="auto"/>
        <w:ind w:firstLine="0"/>
        <w:rPr>
          <w:rFonts w:ascii="Palatino Linotype" w:hAnsi="Palatino Linotype"/>
        </w:rPr>
      </w:pPr>
    </w:p>
    <w:p w14:paraId="1C1AABC5" w14:textId="67232263" w:rsidR="00235495" w:rsidRPr="00235495" w:rsidRDefault="001D4DC3" w:rsidP="00235495">
      <w:pPr>
        <w:spacing w:line="240" w:lineRule="auto"/>
        <w:ind w:firstLine="0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z w:val="30"/>
        </w:rPr>
        <w:t>II</w:t>
      </w:r>
      <w:r w:rsidR="00235495" w:rsidRPr="00235495">
        <w:rPr>
          <w:rFonts w:ascii="Palatino Linotype" w:hAnsi="Palatino Linotype"/>
          <w:b/>
          <w:sz w:val="30"/>
        </w:rPr>
        <w:t xml:space="preserve">. Forma </w:t>
      </w:r>
      <w:r w:rsidR="0090724F">
        <w:rPr>
          <w:rFonts w:ascii="Palatino Linotype" w:hAnsi="Palatino Linotype"/>
          <w:b/>
          <w:sz w:val="30"/>
        </w:rPr>
        <w:t xml:space="preserve">i warunki </w:t>
      </w:r>
      <w:r w:rsidR="00235495" w:rsidRPr="00235495">
        <w:rPr>
          <w:rFonts w:ascii="Palatino Linotype" w:hAnsi="Palatino Linotype"/>
          <w:b/>
          <w:sz w:val="30"/>
        </w:rPr>
        <w:t>dostarczenia dokumentów</w:t>
      </w:r>
    </w:p>
    <w:p w14:paraId="4D0CFCA0" w14:textId="77777777" w:rsidR="00235495" w:rsidRDefault="00235495" w:rsidP="00235495">
      <w:pPr>
        <w:spacing w:line="240" w:lineRule="auto"/>
        <w:ind w:firstLine="0"/>
        <w:rPr>
          <w:rFonts w:ascii="Palatino Linotype" w:hAnsi="Palatino Linotype"/>
        </w:rPr>
      </w:pPr>
    </w:p>
    <w:p w14:paraId="29352047" w14:textId="20DABB3B" w:rsidR="00235495" w:rsidRPr="00680788" w:rsidRDefault="00235495" w:rsidP="00235495">
      <w:pPr>
        <w:spacing w:line="240" w:lineRule="auto"/>
        <w:ind w:firstLine="0"/>
        <w:rPr>
          <w:rFonts w:ascii="Palatino Linotype" w:hAnsi="Palatino Linotype"/>
          <w:b/>
          <w:i/>
          <w:color w:val="0000FF"/>
        </w:rPr>
      </w:pPr>
      <w:r>
        <w:rPr>
          <w:rFonts w:ascii="Palatino Linotype" w:hAnsi="Palatino Linotype"/>
          <w:i/>
        </w:rPr>
        <w:t xml:space="preserve">Wypełnione </w:t>
      </w:r>
      <w:r w:rsidR="001D4DC3">
        <w:rPr>
          <w:rFonts w:ascii="Palatino Linotype" w:hAnsi="Palatino Linotype"/>
          <w:i/>
        </w:rPr>
        <w:t xml:space="preserve">formularz elektroniczny </w:t>
      </w:r>
      <w:r>
        <w:rPr>
          <w:rFonts w:ascii="Palatino Linotype" w:hAnsi="Palatino Linotype"/>
          <w:i/>
        </w:rPr>
        <w:t>powin</w:t>
      </w:r>
      <w:r w:rsidR="001D4DC3">
        <w:rPr>
          <w:rFonts w:ascii="Palatino Linotype" w:hAnsi="Palatino Linotype"/>
          <w:i/>
        </w:rPr>
        <w:t>ien</w:t>
      </w:r>
      <w:r>
        <w:rPr>
          <w:rFonts w:ascii="Palatino Linotype" w:hAnsi="Palatino Linotype"/>
          <w:i/>
        </w:rPr>
        <w:t xml:space="preserve"> być dostarczon</w:t>
      </w:r>
      <w:r w:rsidR="001D4DC3">
        <w:rPr>
          <w:rFonts w:ascii="Palatino Linotype" w:hAnsi="Palatino Linotype"/>
          <w:i/>
        </w:rPr>
        <w:t>y</w:t>
      </w:r>
      <w:r>
        <w:rPr>
          <w:rFonts w:ascii="Palatino Linotype" w:hAnsi="Palatino Linotype"/>
          <w:i/>
        </w:rPr>
        <w:t xml:space="preserve"> pocztą elektroniczną na adres </w:t>
      </w:r>
      <w:r w:rsidR="006B30E8">
        <w:rPr>
          <w:rFonts w:ascii="Palatino Linotype" w:hAnsi="Palatino Linotype"/>
          <w:i/>
        </w:rPr>
        <w:t>sekretarza Komisji [przemyslaw.tacik@uj.edu.pl]</w:t>
      </w:r>
      <w:r w:rsidR="001D4DC3">
        <w:rPr>
          <w:rFonts w:ascii="Palatino Linotype" w:hAnsi="Palatino Linotype"/>
          <w:i/>
        </w:rPr>
        <w:t>.</w:t>
      </w:r>
    </w:p>
    <w:p w14:paraId="352A3BA0" w14:textId="77777777" w:rsidR="001D4DC3" w:rsidRDefault="0090724F" w:rsidP="0090724F">
      <w:pPr>
        <w:spacing w:line="240" w:lineRule="auto"/>
        <w:ind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Wnioski należy składać </w:t>
      </w:r>
      <w:r w:rsidR="001D4DC3">
        <w:rPr>
          <w:rFonts w:ascii="Palatino Linotype" w:hAnsi="Palatino Linotype"/>
          <w:i/>
        </w:rPr>
        <w:t xml:space="preserve">ok. </w:t>
      </w:r>
      <w:r>
        <w:rPr>
          <w:rFonts w:ascii="Palatino Linotype" w:hAnsi="Palatino Linotype"/>
          <w:i/>
        </w:rPr>
        <w:t xml:space="preserve">2 </w:t>
      </w:r>
      <w:proofErr w:type="spellStart"/>
      <w:r>
        <w:rPr>
          <w:rFonts w:ascii="Palatino Linotype" w:hAnsi="Palatino Linotype"/>
          <w:i/>
        </w:rPr>
        <w:t>miesiąc</w:t>
      </w:r>
      <w:r w:rsidR="001D4DC3">
        <w:rPr>
          <w:rFonts w:ascii="Palatino Linotype" w:hAnsi="Palatino Linotype"/>
          <w:i/>
        </w:rPr>
        <w:t>y</w:t>
      </w:r>
      <w:proofErr w:type="spellEnd"/>
      <w:r>
        <w:rPr>
          <w:rFonts w:ascii="Palatino Linotype" w:hAnsi="Palatino Linotype"/>
          <w:i/>
        </w:rPr>
        <w:t xml:space="preserve"> przed planowanym rozpoczęciem badań. Wnioski kompletne będą rozpatrzone w ciągu 30 dni roboczych. Przed uzyskaniem zgody Komisji nie powinno się rozpoczynać badań. </w:t>
      </w:r>
    </w:p>
    <w:p w14:paraId="5F2E9451" w14:textId="77777777" w:rsidR="001D4DC3" w:rsidRDefault="001D4DC3" w:rsidP="0090724F">
      <w:pPr>
        <w:spacing w:line="240" w:lineRule="auto"/>
        <w:ind w:firstLine="0"/>
        <w:rPr>
          <w:rFonts w:ascii="Palatino Linotype" w:hAnsi="Palatino Linotype"/>
          <w:i/>
        </w:rPr>
      </w:pPr>
    </w:p>
    <w:p w14:paraId="053C3469" w14:textId="303E401E" w:rsidR="0090724F" w:rsidRDefault="0090724F" w:rsidP="0090724F">
      <w:pPr>
        <w:spacing w:line="240" w:lineRule="auto"/>
        <w:ind w:firstLine="0"/>
        <w:rPr>
          <w:rFonts w:ascii="Palatino Linotype" w:hAnsi="Palatino Linotype"/>
          <w:i/>
        </w:rPr>
      </w:pPr>
      <w:r w:rsidRPr="0090724F">
        <w:rPr>
          <w:rFonts w:ascii="Palatino Linotype" w:hAnsi="Palatino Linotype"/>
          <w:i/>
        </w:rPr>
        <w:t>Na wniosek Komisji kierownik projektu może zostać poproszony o dodatkowe wyjaśnienia, w szczególności o bardziej szczegółowe zaprezentowanie metod i narzędzi, które mają być wykorzystane w badaniu. Kierownik projektu może być zaproszony na posiedzenie Komisji.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lastRenderedPageBreak/>
        <w:t xml:space="preserve">W takim przypadku </w:t>
      </w:r>
      <w:r w:rsidRPr="0090724F">
        <w:rPr>
          <w:rFonts w:ascii="Palatino Linotype" w:hAnsi="Palatino Linotype"/>
          <w:i/>
        </w:rPr>
        <w:t xml:space="preserve">termin </w:t>
      </w:r>
      <w:r>
        <w:rPr>
          <w:rFonts w:ascii="Palatino Linotype" w:hAnsi="Palatino Linotype"/>
          <w:i/>
        </w:rPr>
        <w:t xml:space="preserve">wydania </w:t>
      </w:r>
      <w:r w:rsidRPr="0090724F">
        <w:rPr>
          <w:rFonts w:ascii="Palatino Linotype" w:hAnsi="Palatino Linotype"/>
          <w:i/>
        </w:rPr>
        <w:t xml:space="preserve"> opinii może zostać przedłużony przez Komisję, jednak nie więcej niż o dodatkowe 30 dni.</w:t>
      </w:r>
    </w:p>
    <w:p w14:paraId="2ADA0810" w14:textId="77777777" w:rsidR="0090724F" w:rsidRDefault="0090724F" w:rsidP="0090724F">
      <w:pPr>
        <w:spacing w:line="240" w:lineRule="auto"/>
        <w:ind w:firstLine="0"/>
        <w:rPr>
          <w:rFonts w:ascii="Palatino Linotype" w:hAnsi="Palatino Linotype"/>
          <w:i/>
        </w:rPr>
      </w:pPr>
    </w:p>
    <w:p w14:paraId="79B7DE83" w14:textId="650056DC" w:rsidR="00A35927" w:rsidRDefault="00A35927" w:rsidP="0090724F">
      <w:pPr>
        <w:spacing w:line="240" w:lineRule="auto"/>
        <w:ind w:firstLine="0"/>
        <w:rPr>
          <w:rFonts w:ascii="Palatino Linotype" w:hAnsi="Palatino Linotype"/>
          <w:i/>
        </w:rPr>
      </w:pPr>
      <w:r w:rsidRPr="00A35927">
        <w:rPr>
          <w:rFonts w:ascii="Palatino Linotype" w:hAnsi="Palatino Linotype"/>
          <w:i/>
        </w:rPr>
        <w:t xml:space="preserve">W przypadku, gdy projekt badań </w:t>
      </w:r>
      <w:r>
        <w:rPr>
          <w:rFonts w:ascii="Palatino Linotype" w:hAnsi="Palatino Linotype"/>
          <w:i/>
        </w:rPr>
        <w:t>dotyczy</w:t>
      </w:r>
      <w:r w:rsidRPr="00A35927">
        <w:rPr>
          <w:rFonts w:ascii="Palatino Linotype" w:hAnsi="Palatino Linotype"/>
          <w:i/>
        </w:rPr>
        <w:t xml:space="preserve"> zespołu badawczego, </w:t>
      </w:r>
      <w:r w:rsidR="0023166F">
        <w:rPr>
          <w:rFonts w:ascii="Palatino Linotype" w:hAnsi="Palatino Linotype"/>
          <w:i/>
        </w:rPr>
        <w:t xml:space="preserve">albo </w:t>
      </w:r>
      <w:r>
        <w:rPr>
          <w:rFonts w:ascii="Palatino Linotype" w:hAnsi="Palatino Linotype"/>
          <w:i/>
        </w:rPr>
        <w:t xml:space="preserve">studentów </w:t>
      </w:r>
      <w:r w:rsidR="0023166F">
        <w:rPr>
          <w:rFonts w:ascii="Palatino Linotype" w:hAnsi="Palatino Linotype"/>
          <w:i/>
        </w:rPr>
        <w:t xml:space="preserve">realizujących wspólnie jeden projekt, wniosek wraz z należnymi dokumentami składa kierownik projektu – lub osoba, która będzie kierownikiem </w:t>
      </w:r>
      <w:r w:rsidRPr="00A35927">
        <w:rPr>
          <w:rFonts w:ascii="Palatino Linotype" w:hAnsi="Palatino Linotype"/>
          <w:i/>
        </w:rPr>
        <w:t>po przyjęciu wniosku do realizacji.</w:t>
      </w:r>
    </w:p>
    <w:p w14:paraId="1DE046AC" w14:textId="77777777" w:rsidR="00A35927" w:rsidRDefault="00A35927" w:rsidP="0090724F">
      <w:pPr>
        <w:spacing w:line="240" w:lineRule="auto"/>
        <w:ind w:firstLine="0"/>
        <w:rPr>
          <w:rFonts w:ascii="Palatino Linotype" w:hAnsi="Palatino Linotype"/>
          <w:i/>
        </w:rPr>
      </w:pPr>
    </w:p>
    <w:p w14:paraId="15098FB0" w14:textId="1A196043" w:rsidR="0090724F" w:rsidRDefault="0090724F" w:rsidP="0090724F">
      <w:pPr>
        <w:spacing w:line="240" w:lineRule="auto"/>
        <w:ind w:firstLine="0"/>
        <w:rPr>
          <w:rFonts w:ascii="Palatino Linotype" w:hAnsi="Palatino Linotype"/>
          <w:i/>
        </w:rPr>
      </w:pPr>
      <w:r w:rsidRPr="0090724F">
        <w:rPr>
          <w:rFonts w:ascii="Palatino Linotype" w:hAnsi="Palatino Linotype"/>
          <w:i/>
        </w:rPr>
        <w:t xml:space="preserve">Opinia </w:t>
      </w:r>
      <w:r>
        <w:rPr>
          <w:rFonts w:ascii="Palatino Linotype" w:hAnsi="Palatino Linotype"/>
          <w:i/>
        </w:rPr>
        <w:t xml:space="preserve">Komisji może zawierać </w:t>
      </w:r>
      <w:r w:rsidRPr="0090724F">
        <w:rPr>
          <w:rFonts w:ascii="Palatino Linotype" w:hAnsi="Palatino Linotype"/>
          <w:i/>
        </w:rPr>
        <w:t xml:space="preserve">ocenę pozytywną, warunkowo pozytywną lub negatywną. Opinia warunkowo pozytywna </w:t>
      </w:r>
      <w:r>
        <w:rPr>
          <w:rFonts w:ascii="Palatino Linotype" w:hAnsi="Palatino Linotype"/>
          <w:i/>
        </w:rPr>
        <w:t xml:space="preserve">wymaga </w:t>
      </w:r>
      <w:r w:rsidRPr="0090724F">
        <w:rPr>
          <w:rFonts w:ascii="Palatino Linotype" w:hAnsi="Palatino Linotype"/>
          <w:i/>
        </w:rPr>
        <w:t xml:space="preserve">wprowadzenia zmian w projekcie w </w:t>
      </w:r>
      <w:r>
        <w:rPr>
          <w:rFonts w:ascii="Palatino Linotype" w:hAnsi="Palatino Linotype"/>
          <w:i/>
        </w:rPr>
        <w:t xml:space="preserve">podanym </w:t>
      </w:r>
      <w:r w:rsidRPr="0090724F">
        <w:rPr>
          <w:rFonts w:ascii="Palatino Linotype" w:hAnsi="Palatino Linotype"/>
          <w:i/>
        </w:rPr>
        <w:t>terminie</w:t>
      </w:r>
      <w:r>
        <w:rPr>
          <w:rFonts w:ascii="Palatino Linotype" w:hAnsi="Palatino Linotype"/>
          <w:i/>
        </w:rPr>
        <w:t xml:space="preserve"> oraz przedłożenia zmienionego projektu badań. </w:t>
      </w:r>
      <w:r w:rsidRPr="0090724F">
        <w:rPr>
          <w:rFonts w:ascii="Palatino Linotype" w:hAnsi="Palatino Linotype"/>
          <w:i/>
        </w:rPr>
        <w:t xml:space="preserve">Komisja podejmuje jego ponowną ocenę i wydaje kolejną opinię w terminie </w:t>
      </w:r>
      <w:r w:rsidR="0052473D">
        <w:rPr>
          <w:rFonts w:ascii="Palatino Linotype" w:hAnsi="Palatino Linotype"/>
          <w:i/>
        </w:rPr>
        <w:t xml:space="preserve">kolejnych </w:t>
      </w:r>
      <w:r w:rsidRPr="0090724F">
        <w:rPr>
          <w:rFonts w:ascii="Palatino Linotype" w:hAnsi="Palatino Linotype"/>
          <w:i/>
        </w:rPr>
        <w:t>30 dni. Do momentu uzyskania opinii pozytywnej zespół badawczy nie może przystąpić do badań.</w:t>
      </w:r>
      <w:r>
        <w:rPr>
          <w:rFonts w:ascii="Palatino Linotype" w:hAnsi="Palatino Linotype"/>
          <w:i/>
        </w:rPr>
        <w:t xml:space="preserve"> </w:t>
      </w:r>
      <w:r w:rsidRPr="0090724F">
        <w:rPr>
          <w:rFonts w:ascii="Palatino Linotype" w:hAnsi="Palatino Linotype"/>
          <w:i/>
        </w:rPr>
        <w:t>Opinia negatywna stanowi przeszkodę do podjęcia badań naukowych opisanych w projekcie.</w:t>
      </w:r>
    </w:p>
    <w:p w14:paraId="45663816" w14:textId="77777777" w:rsidR="005C15E5" w:rsidRDefault="005C15E5" w:rsidP="0090724F">
      <w:pPr>
        <w:spacing w:line="240" w:lineRule="auto"/>
        <w:ind w:firstLine="0"/>
        <w:rPr>
          <w:rFonts w:ascii="Palatino Linotype" w:hAnsi="Palatino Linotype"/>
          <w:i/>
        </w:rPr>
      </w:pPr>
    </w:p>
    <w:p w14:paraId="2C870335" w14:textId="77777777" w:rsidR="0052473D" w:rsidRDefault="005C15E5" w:rsidP="0090724F">
      <w:pPr>
        <w:spacing w:line="240" w:lineRule="auto"/>
        <w:ind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Wszystkie wnioski będą </w:t>
      </w:r>
      <w:r w:rsidR="0052473D">
        <w:rPr>
          <w:rFonts w:ascii="Palatino Linotype" w:hAnsi="Palatino Linotype"/>
          <w:i/>
        </w:rPr>
        <w:t xml:space="preserve">opiniowane i głosowane przez większość </w:t>
      </w:r>
      <w:r>
        <w:rPr>
          <w:rFonts w:ascii="Palatino Linotype" w:hAnsi="Palatino Linotype"/>
          <w:i/>
        </w:rPr>
        <w:t xml:space="preserve">Komisji. Członkowie Komisji zaangażowani w projekt badawczy nie będą brali udziału w jego opiniowaniu. </w:t>
      </w:r>
    </w:p>
    <w:p w14:paraId="63133CC6" w14:textId="77777777" w:rsidR="0052473D" w:rsidRDefault="0052473D" w:rsidP="0090724F">
      <w:pPr>
        <w:spacing w:line="240" w:lineRule="auto"/>
        <w:ind w:firstLine="0"/>
        <w:rPr>
          <w:rFonts w:ascii="Palatino Linotype" w:hAnsi="Palatino Linotype"/>
          <w:i/>
        </w:rPr>
      </w:pPr>
    </w:p>
    <w:p w14:paraId="437D80BB" w14:textId="740F7163" w:rsidR="001A4328" w:rsidRPr="0090724F" w:rsidRDefault="001A4328" w:rsidP="001A4328">
      <w:pPr>
        <w:spacing w:line="240" w:lineRule="auto"/>
        <w:ind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W przypadku problemów i pytań wymagających konsultacji prosimy o kontakt z przewodniczącym Komisji – dr. hab. Jackiem H. Kołodziejem pod adresem </w:t>
      </w:r>
      <w:hyperlink r:id="rId7" w:history="1">
        <w:r w:rsidRPr="0052473D">
          <w:rPr>
            <w:rStyle w:val="Hipercze"/>
            <w:rFonts w:ascii="Palatino Linotype" w:hAnsi="Palatino Linotype"/>
            <w:i/>
            <w:color w:val="auto"/>
          </w:rPr>
          <w:t>jacek.kolodziej@uj.edu.pl</w:t>
        </w:r>
      </w:hyperlink>
      <w:r w:rsidR="00052A46">
        <w:rPr>
          <w:rFonts w:ascii="Palatino Linotype" w:hAnsi="Palatino Linotype"/>
          <w:i/>
        </w:rPr>
        <w:t xml:space="preserve"> lub z sekretarzem Komisji – dr. Przemysławem </w:t>
      </w:r>
      <w:proofErr w:type="spellStart"/>
      <w:r w:rsidR="00052A46">
        <w:rPr>
          <w:rFonts w:ascii="Palatino Linotype" w:hAnsi="Palatino Linotype"/>
          <w:i/>
        </w:rPr>
        <w:t>Tacikiem</w:t>
      </w:r>
      <w:proofErr w:type="spellEnd"/>
      <w:r w:rsidR="00052A46">
        <w:rPr>
          <w:rFonts w:ascii="Palatino Linotype" w:hAnsi="Palatino Linotype"/>
          <w:i/>
        </w:rPr>
        <w:t xml:space="preserve"> pod adresem </w:t>
      </w:r>
      <w:hyperlink r:id="rId8" w:history="1">
        <w:r w:rsidR="00052A46" w:rsidRPr="0052473D">
          <w:rPr>
            <w:rStyle w:val="Hipercze"/>
            <w:rFonts w:ascii="Palatino Linotype" w:hAnsi="Palatino Linotype"/>
            <w:i/>
            <w:color w:val="auto"/>
          </w:rPr>
          <w:t>przemyslaw.tacik@uj.edu.pl</w:t>
        </w:r>
      </w:hyperlink>
      <w:r w:rsidR="00052A46">
        <w:rPr>
          <w:rFonts w:ascii="Palatino Linotype" w:hAnsi="Palatino Linotype"/>
          <w:i/>
        </w:rPr>
        <w:t xml:space="preserve"> </w:t>
      </w:r>
      <w:r w:rsidR="0052473D">
        <w:rPr>
          <w:rFonts w:ascii="Palatino Linotype" w:hAnsi="Palatino Linotype"/>
          <w:i/>
        </w:rPr>
        <w:t>.</w:t>
      </w:r>
      <w:r>
        <w:rPr>
          <w:rFonts w:ascii="Palatino Linotype" w:hAnsi="Palatino Linotype"/>
          <w:i/>
        </w:rPr>
        <w:t xml:space="preserve"> </w:t>
      </w:r>
    </w:p>
    <w:p w14:paraId="4369B2F4" w14:textId="77777777" w:rsidR="001A4328" w:rsidRDefault="001A4328" w:rsidP="00EB56BD">
      <w:pPr>
        <w:spacing w:line="240" w:lineRule="auto"/>
        <w:ind w:left="700" w:firstLine="0"/>
        <w:rPr>
          <w:rFonts w:ascii="Palatino Linotype" w:hAnsi="Palatino Linotype"/>
          <w:i/>
        </w:rPr>
      </w:pPr>
    </w:p>
    <w:p w14:paraId="40C060E6" w14:textId="77777777" w:rsidR="001A4328" w:rsidRDefault="001A4328" w:rsidP="00EB56BD">
      <w:pPr>
        <w:spacing w:line="240" w:lineRule="auto"/>
        <w:ind w:left="700" w:firstLine="0"/>
        <w:rPr>
          <w:rFonts w:ascii="Palatino Linotype" w:hAnsi="Palatino Linotype"/>
          <w:i/>
        </w:rPr>
      </w:pPr>
    </w:p>
    <w:p w14:paraId="797EAA71" w14:textId="0E4BAB05" w:rsidR="0090724F" w:rsidRDefault="0090724F" w:rsidP="00235495">
      <w:pPr>
        <w:spacing w:line="240" w:lineRule="auto"/>
        <w:ind w:firstLine="0"/>
        <w:rPr>
          <w:rFonts w:ascii="Palatino Linotype" w:hAnsi="Palatino Linotype"/>
          <w:i/>
        </w:rPr>
      </w:pPr>
    </w:p>
    <w:p w14:paraId="3710366B" w14:textId="7C6F21B1" w:rsidR="00F03EF9" w:rsidRPr="001A4328" w:rsidRDefault="00F03EF9" w:rsidP="001A4328">
      <w:pPr>
        <w:spacing w:line="240" w:lineRule="auto"/>
        <w:ind w:firstLine="0"/>
        <w:jc w:val="left"/>
        <w:rPr>
          <w:rFonts w:ascii="Helvetica" w:hAnsi="Helvetica"/>
          <w:b/>
          <w:bCs/>
          <w:caps/>
          <w:color w:val="003865"/>
          <w:sz w:val="36"/>
          <w:szCs w:val="36"/>
          <w:lang w:eastAsia="pl-PL"/>
        </w:rPr>
      </w:pPr>
    </w:p>
    <w:sectPr w:rsidR="00F03EF9" w:rsidRPr="001A4328" w:rsidSect="00BD5CEF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6EBC" w14:textId="77777777" w:rsidR="000F4F4F" w:rsidRDefault="000F4F4F" w:rsidP="00183715">
      <w:pPr>
        <w:spacing w:line="240" w:lineRule="auto"/>
      </w:pPr>
      <w:r>
        <w:separator/>
      </w:r>
    </w:p>
  </w:endnote>
  <w:endnote w:type="continuationSeparator" w:id="0">
    <w:p w14:paraId="0E6D4550" w14:textId="77777777" w:rsidR="000F4F4F" w:rsidRDefault="000F4F4F" w:rsidP="00183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4BB1E" w14:textId="77777777" w:rsidR="000F4F4F" w:rsidRDefault="000F4F4F" w:rsidP="00183715">
      <w:pPr>
        <w:spacing w:line="240" w:lineRule="auto"/>
      </w:pPr>
      <w:r>
        <w:separator/>
      </w:r>
    </w:p>
  </w:footnote>
  <w:footnote w:type="continuationSeparator" w:id="0">
    <w:p w14:paraId="446816B4" w14:textId="77777777" w:rsidR="000F4F4F" w:rsidRDefault="000F4F4F" w:rsidP="00183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1D6B" w14:textId="7A9841D1" w:rsidR="006B30E8" w:rsidRDefault="00671684" w:rsidP="003F0F57">
    <w:pPr>
      <w:pStyle w:val="Nagwek"/>
      <w:ind w:firstLine="0"/>
      <w:jc w:val="center"/>
    </w:pPr>
    <w:r>
      <w:t xml:space="preserve">Szczegółowe informacje nt. procedury </w:t>
    </w:r>
    <w:r w:rsidR="006B30E8">
      <w:t xml:space="preserve">składania wniosku </w:t>
    </w:r>
    <w:r>
      <w:t xml:space="preserve"> </w:t>
    </w:r>
    <w:r w:rsidR="006B30E8">
      <w:br/>
      <w:t xml:space="preserve">do Komisji Etyki Badań Naukowych w Instytucie </w:t>
    </w:r>
    <w:r>
      <w:t xml:space="preserve">Studiów Europejskich </w:t>
    </w:r>
    <w:r w:rsidR="006B30E8">
      <w:t xml:space="preserve">UJ </w:t>
    </w:r>
  </w:p>
  <w:p w14:paraId="1C236484" w14:textId="77777777" w:rsidR="006B30E8" w:rsidRDefault="006B30E8" w:rsidP="00183715">
    <w:pPr>
      <w:pStyle w:val="Nagwek"/>
      <w:pBdr>
        <w:bottom w:val="single" w:sz="12" w:space="1" w:color="auto"/>
      </w:pBdr>
      <w:ind w:firstLine="0"/>
      <w:jc w:val="center"/>
    </w:pPr>
  </w:p>
  <w:p w14:paraId="13DCC613" w14:textId="77777777" w:rsidR="006B30E8" w:rsidRDefault="006B30E8" w:rsidP="00183715">
    <w:pPr>
      <w:pStyle w:val="Nagwek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AC1"/>
    <w:multiLevelType w:val="multilevel"/>
    <w:tmpl w:val="CEC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35115"/>
    <w:multiLevelType w:val="multilevel"/>
    <w:tmpl w:val="C85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913CF"/>
    <w:multiLevelType w:val="multilevel"/>
    <w:tmpl w:val="49F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42B9B"/>
    <w:multiLevelType w:val="multilevel"/>
    <w:tmpl w:val="1ED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5C9"/>
    <w:rsid w:val="00014759"/>
    <w:rsid w:val="00020956"/>
    <w:rsid w:val="00052A46"/>
    <w:rsid w:val="00091059"/>
    <w:rsid w:val="000D0DD3"/>
    <w:rsid w:val="000E7F3C"/>
    <w:rsid w:val="000F4F4F"/>
    <w:rsid w:val="00183715"/>
    <w:rsid w:val="001A2C0D"/>
    <w:rsid w:val="001A4328"/>
    <w:rsid w:val="001C1D3F"/>
    <w:rsid w:val="001D1924"/>
    <w:rsid w:val="001D4DC3"/>
    <w:rsid w:val="0023166F"/>
    <w:rsid w:val="00235495"/>
    <w:rsid w:val="00270848"/>
    <w:rsid w:val="002A27FD"/>
    <w:rsid w:val="002B1330"/>
    <w:rsid w:val="002C4F86"/>
    <w:rsid w:val="00315302"/>
    <w:rsid w:val="003270F0"/>
    <w:rsid w:val="003275C9"/>
    <w:rsid w:val="003F0F57"/>
    <w:rsid w:val="00496C9A"/>
    <w:rsid w:val="004E5F13"/>
    <w:rsid w:val="004F68B9"/>
    <w:rsid w:val="0052473D"/>
    <w:rsid w:val="005405A4"/>
    <w:rsid w:val="005C15E5"/>
    <w:rsid w:val="0065106E"/>
    <w:rsid w:val="00655E60"/>
    <w:rsid w:val="006566C1"/>
    <w:rsid w:val="00671684"/>
    <w:rsid w:val="00680788"/>
    <w:rsid w:val="006B30E8"/>
    <w:rsid w:val="006D4632"/>
    <w:rsid w:val="0076521E"/>
    <w:rsid w:val="00773A41"/>
    <w:rsid w:val="007D6612"/>
    <w:rsid w:val="007E5B2D"/>
    <w:rsid w:val="00806B47"/>
    <w:rsid w:val="0090724F"/>
    <w:rsid w:val="00914597"/>
    <w:rsid w:val="009B7F70"/>
    <w:rsid w:val="00A01EAE"/>
    <w:rsid w:val="00A0540E"/>
    <w:rsid w:val="00A35927"/>
    <w:rsid w:val="00A36052"/>
    <w:rsid w:val="00B45BB0"/>
    <w:rsid w:val="00B862D7"/>
    <w:rsid w:val="00BD5CEF"/>
    <w:rsid w:val="00C1011B"/>
    <w:rsid w:val="00C176C1"/>
    <w:rsid w:val="00C424C5"/>
    <w:rsid w:val="00C54D55"/>
    <w:rsid w:val="00CC6D1C"/>
    <w:rsid w:val="00DC387B"/>
    <w:rsid w:val="00E040A1"/>
    <w:rsid w:val="00E264C5"/>
    <w:rsid w:val="00EB56BD"/>
    <w:rsid w:val="00ED2C2A"/>
    <w:rsid w:val="00F03EF9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A46A46"/>
  <w14:defaultImageDpi w14:val="300"/>
  <w15:docId w15:val="{17E684A9-F06A-C64D-A1FB-DCF67A8C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C1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5F13"/>
    <w:pPr>
      <w:keepNext/>
      <w:keepLines/>
      <w:pageBreakBefore/>
      <w:spacing w:after="48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5F13"/>
    <w:pPr>
      <w:keepNext/>
      <w:keepLines/>
      <w:spacing w:before="240" w:after="480" w:line="240" w:lineRule="auto"/>
      <w:ind w:firstLine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E5F13"/>
    <w:pPr>
      <w:keepNext/>
      <w:keepLines/>
      <w:spacing w:before="360" w:after="36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4E5F13"/>
    <w:pPr>
      <w:spacing w:line="240" w:lineRule="auto"/>
      <w:ind w:firstLine="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F13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F13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F13"/>
    <w:rPr>
      <w:rFonts w:ascii="Times New Roman" w:eastAsiaTheme="minorHAnsi" w:hAnsi="Times New Roman"/>
      <w:sz w:val="20"/>
      <w:szCs w:val="20"/>
      <w:lang w:val="ru-RU" w:eastAsia="en-US"/>
    </w:rPr>
  </w:style>
  <w:style w:type="character" w:styleId="Odwoanieprzypisudolnego">
    <w:name w:val="footnote reference"/>
    <w:basedOn w:val="Domylnaczcionkaakapitu"/>
    <w:unhideWhenUsed/>
    <w:rsid w:val="00496C9A"/>
    <w:rPr>
      <w:rFonts w:ascii="Palatino Linotype" w:hAnsi="Palatino Linotype"/>
      <w:sz w:val="24"/>
      <w:szCs w:val="24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5F13"/>
    <w:rPr>
      <w:rFonts w:ascii="Times New Roman" w:eastAsiaTheme="majorEastAsia" w:hAnsi="Times New Roman" w:cstheme="majorBidi"/>
      <w:b/>
      <w:bCs/>
      <w:caps/>
      <w:sz w:val="32"/>
      <w:szCs w:val="32"/>
      <w:lang w:val="ru-RU" w:eastAsia="en-US"/>
    </w:rPr>
  </w:style>
  <w:style w:type="paragraph" w:customStyle="1" w:styleId="Nagweknr2">
    <w:name w:val="Nagłówek nr 2"/>
    <w:basedOn w:val="Normalny"/>
    <w:qFormat/>
    <w:rsid w:val="001D1924"/>
    <w:pPr>
      <w:widowControl w:val="0"/>
      <w:tabs>
        <w:tab w:val="left" w:pos="3585"/>
      </w:tabs>
      <w:suppressAutoHyphens/>
      <w:autoSpaceDN w:val="0"/>
      <w:spacing w:before="240" w:after="360" w:line="240" w:lineRule="auto"/>
      <w:ind w:firstLine="0"/>
      <w:textAlignment w:val="baseline"/>
    </w:pPr>
    <w:rPr>
      <w:sz w:val="32"/>
      <w:szCs w:val="32"/>
    </w:rPr>
  </w:style>
  <w:style w:type="paragraph" w:customStyle="1" w:styleId="Nagweknr3">
    <w:name w:val="Nagłówek nr 3"/>
    <w:basedOn w:val="Normalny"/>
    <w:qFormat/>
    <w:rsid w:val="001D1924"/>
    <w:pPr>
      <w:spacing w:before="120" w:after="360" w:line="240" w:lineRule="auto"/>
      <w:ind w:firstLine="0"/>
    </w:pPr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E5F13"/>
    <w:rPr>
      <w:rFonts w:ascii="Times New Roman" w:eastAsiaTheme="majorEastAsia" w:hAnsi="Times New Roman" w:cstheme="majorBidi"/>
      <w:b/>
      <w:bCs/>
      <w:sz w:val="28"/>
      <w:szCs w:val="28"/>
      <w:lang w:val="ru-RU" w:eastAsia="en-US"/>
    </w:rPr>
  </w:style>
  <w:style w:type="paragraph" w:customStyle="1" w:styleId="Standard">
    <w:name w:val="Standard"/>
    <w:rsid w:val="001D1924"/>
    <w:pPr>
      <w:widowControl w:val="0"/>
      <w:suppressAutoHyphens/>
      <w:autoSpaceDN w:val="0"/>
      <w:spacing w:line="360" w:lineRule="auto"/>
      <w:ind w:firstLine="709"/>
      <w:textAlignment w:val="baseline"/>
    </w:pPr>
    <w:rPr>
      <w:rFonts w:ascii="Times New Roman" w:eastAsia="SimSun" w:hAnsi="Times New Roman" w:cs="Arial"/>
      <w:kern w:val="3"/>
      <w:lang w:val="it-IT" w:eastAsia="zh-CN" w:bidi="hi-IN"/>
    </w:rPr>
  </w:style>
  <w:style w:type="paragraph" w:customStyle="1" w:styleId="Cytatwrodku">
    <w:name w:val="Cytat w środku"/>
    <w:basedOn w:val="Normalny"/>
    <w:qFormat/>
    <w:rsid w:val="00C176C1"/>
    <w:pPr>
      <w:spacing w:before="360" w:after="360"/>
      <w:ind w:left="1134" w:right="1134" w:firstLine="0"/>
      <w:contextualSpacing/>
    </w:pPr>
    <w:rPr>
      <w:rFonts w:eastAsiaTheme="minorHAnsi"/>
      <w:sz w:val="20"/>
      <w:szCs w:val="20"/>
      <w:lang w:val="it-IT"/>
    </w:rPr>
  </w:style>
  <w:style w:type="paragraph" w:customStyle="1" w:styleId="Nagweknr4">
    <w:name w:val="Nagłówek nr 4"/>
    <w:basedOn w:val="Nagweknr3"/>
    <w:qFormat/>
    <w:rsid w:val="000D0DD3"/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052"/>
    <w:pPr>
      <w:widowControl w:val="0"/>
      <w:tabs>
        <w:tab w:val="center" w:pos="4819"/>
        <w:tab w:val="right" w:pos="9638"/>
      </w:tabs>
      <w:autoSpaceDE w:val="0"/>
      <w:autoSpaceDN w:val="0"/>
      <w:spacing w:before="360" w:line="240" w:lineRule="auto"/>
      <w:ind w:firstLine="0"/>
      <w:jc w:val="center"/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A36052"/>
    <w:rPr>
      <w:rFonts w:ascii="Times New Roman" w:eastAsia="Times New Roman" w:hAnsi="Times New Roman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E5F13"/>
    <w:rPr>
      <w:rFonts w:ascii="Times New Roman" w:eastAsiaTheme="majorEastAsia" w:hAnsi="Times New Roman" w:cstheme="majorBidi"/>
      <w:b/>
      <w:bCs/>
      <w:lang w:val="ru-RU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E5F13"/>
    <w:pPr>
      <w:spacing w:before="360" w:after="360" w:line="240" w:lineRule="auto"/>
      <w:ind w:left="1418" w:right="1134" w:firstLine="0"/>
    </w:pPr>
    <w:rPr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4E5F13"/>
    <w:rPr>
      <w:rFonts w:ascii="Times New Roman" w:eastAsiaTheme="minorHAnsi" w:hAnsi="Times New Roman"/>
      <w:i/>
      <w:iCs/>
      <w:color w:val="000000" w:themeColor="text1"/>
      <w:sz w:val="22"/>
      <w:szCs w:val="22"/>
      <w:lang w:val="ru-RU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F13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E5F13"/>
    <w:pPr>
      <w:ind w:left="240"/>
      <w:jc w:val="left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E5F13"/>
    <w:pPr>
      <w:ind w:left="480"/>
      <w:jc w:val="left"/>
    </w:pPr>
    <w:rPr>
      <w:rFonts w:asciiTheme="minorHAnsi" w:hAnsiTheme="minorHAnsi"/>
      <w:i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F13"/>
    <w:rPr>
      <w:rFonts w:eastAsiaTheme="minorHAnsi"/>
      <w:b/>
      <w:bCs/>
      <w:lang w:val="ru-RU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F13"/>
    <w:rPr>
      <w:rFonts w:ascii="Times New Roman" w:eastAsiaTheme="minorHAnsi" w:hAnsi="Times New Roman"/>
      <w:b/>
      <w:bCs/>
      <w:sz w:val="20"/>
      <w:szCs w:val="20"/>
      <w:lang w:val="ru-RU" w:eastAsia="en-US"/>
    </w:rPr>
  </w:style>
  <w:style w:type="character" w:styleId="Pogrubienie">
    <w:name w:val="Strong"/>
    <w:basedOn w:val="Domylnaczcionkaakapitu"/>
    <w:uiPriority w:val="22"/>
    <w:qFormat/>
    <w:rsid w:val="003275C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275C9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75C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275C9"/>
  </w:style>
  <w:style w:type="paragraph" w:styleId="Nagwek">
    <w:name w:val="header"/>
    <w:basedOn w:val="Normalny"/>
    <w:link w:val="NagwekZnak"/>
    <w:uiPriority w:val="99"/>
    <w:unhideWhenUsed/>
    <w:rsid w:val="001837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715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tacik@uj.edu.p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acek.kolodziej@uj.edu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B201828BB384ABC2B94223CF2B836" ma:contentTypeVersion="4" ma:contentTypeDescription="Utwórz nowy dokument." ma:contentTypeScope="" ma:versionID="2bdfa65cca86b40bdfcb67e5ce21955b">
  <xsd:schema xmlns:xsd="http://www.w3.org/2001/XMLSchema" xmlns:xs="http://www.w3.org/2001/XMLSchema" xmlns:p="http://schemas.microsoft.com/office/2006/metadata/properties" xmlns:ns2="96662758-0d15-4c17-bbb6-8b9452b2b6cd" targetNamespace="http://schemas.microsoft.com/office/2006/metadata/properties" ma:root="true" ma:fieldsID="c1afd0750d2288051abbfdb23d46072e" ns2:_="">
    <xsd:import namespace="96662758-0d15-4c17-bbb6-8b9452b2b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2758-0d15-4c17-bbb6-8b9452b2b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A0566-933F-4630-BCCF-58A9B3B904E5}"/>
</file>

<file path=customXml/itemProps2.xml><?xml version="1.0" encoding="utf-8"?>
<ds:datastoreItem xmlns:ds="http://schemas.openxmlformats.org/officeDocument/2006/customXml" ds:itemID="{A1E73509-60EE-4AA5-A50D-7A4F2359FEB8}"/>
</file>

<file path=customXml/itemProps3.xml><?xml version="1.0" encoding="utf-8"?>
<ds:datastoreItem xmlns:ds="http://schemas.openxmlformats.org/officeDocument/2006/customXml" ds:itemID="{8ADF661A-00BB-49A2-8046-1A8708CAC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Europeistyki UJ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H. KOŁODZIEJ</dc:creator>
  <cp:keywords/>
  <dc:description/>
  <cp:lastModifiedBy>Jacek Kołodziej</cp:lastModifiedBy>
  <cp:revision>6</cp:revision>
  <dcterms:created xsi:type="dcterms:W3CDTF">2021-02-20T18:10:00Z</dcterms:created>
  <dcterms:modified xsi:type="dcterms:W3CDTF">2021-02-20T19:04:00Z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0x0101008F1B201828BB384ABC2B94223CF2B836</vt:lpwstr>
  </property>
</Properties>
</file>